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коллектив «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Сальского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музея имени народного художника В.К.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Нечитайло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выполнил плановые показатели государственного задания. Основной показатель государственного задания- посещаемость – 21286 человек - выполнен в полном объёме.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На 31 декабря 2019 года основной фонд музея составляет </w:t>
      </w:r>
      <w:r w:rsidRPr="003238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3048 единиц хранения</w:t>
      </w: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научно – вспомогательный </w:t>
      </w:r>
      <w:r w:rsidRPr="003238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272</w:t>
      </w: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Общее количество музейных предметов </w:t>
      </w:r>
      <w:r w:rsidRPr="003238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3320 единиц хранения</w:t>
      </w: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23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 w:cs="Times New Roman"/>
          <w:sz w:val="24"/>
          <w:szCs w:val="24"/>
        </w:rPr>
        <w:t xml:space="preserve">        Всего в основной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</w:rPr>
        <w:t>фонд  по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</w:rPr>
        <w:t xml:space="preserve"> актам ПП принято  88 (восемьдесят восемь) предметов, 4-  в коллекцию   живописи, 1 – в коллекцию графики, 70 – в коллекцию нумизматика, 13 - в коллекцию фотографии. Основание: протокол ЭФЗК от 10.01.2019 г. №1, протокол ЭФЗК № 3 от 14.03.2019г., протокол от 27.08.2019г. № 11, протокол ЭФЗК от 21.10.2019г. № 12. Договор пожертвования </w:t>
      </w: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№1, № 2 от 11.01.2019 г., № 3 от 14.03.2019г., № 4 от 27.08.2019г., № 5 от 21.10.2019г.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Всего в научно – вспомогательный фонд по актам ПП принято 15(пятнадцать) предметов. Основание: протокол ЭФЗК от 27.08.2019г. № 11. Договор пожертвования № 4 от 27.08.2019г.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За 2019 года введено в информационную базу данных 103 музейных предмета пополнивших фонды в отчетный период</w:t>
      </w: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общее количество музейных предметов введенных в информационную базу 3320, тем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самым  введение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музейных предметов в электронный каталог – 100%.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Количество предметов из состава основного фонда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музея,  сведения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которых внесены в Государственный каталог Музейного фонда Российской Федерации - 3048 единиц хранения.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Фотофиксацию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внесение музейных предметов в соответствующие разделы электронной базы музея прошли  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103  музейных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предметов.  Общее количество музейных предметов прошедших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фотофиксацию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3320 ед. хранения, что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 100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от общего количества музейных предметов основного фонда.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38A4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</w:rPr>
        <w:t>Согласно  плану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</w:rPr>
        <w:t xml:space="preserve">-графику сверок музейных предметов с учётной документацией на 2019 г.  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</w:rPr>
        <w:t>сверка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</w:rPr>
        <w:t xml:space="preserve"> коллекции прошла девятый раз как </w:t>
      </w:r>
      <w:proofErr w:type="spellStart"/>
      <w:r w:rsidRPr="003238A4">
        <w:rPr>
          <w:rFonts w:ascii="Times New Roman" w:eastAsiaTheme="minorHAnsi" w:hAnsi="Times New Roman" w:cs="Times New Roman"/>
          <w:sz w:val="24"/>
          <w:szCs w:val="24"/>
        </w:rPr>
        <w:t>внутримузейная</w:t>
      </w:r>
      <w:proofErr w:type="spellEnd"/>
      <w:r w:rsidRPr="003238A4">
        <w:rPr>
          <w:rFonts w:ascii="Times New Roman" w:eastAsiaTheme="minorHAnsi" w:hAnsi="Times New Roman" w:cs="Times New Roman"/>
          <w:sz w:val="24"/>
          <w:szCs w:val="24"/>
        </w:rPr>
        <w:t xml:space="preserve">. Документы по сверке коллекций «Скульптура», «Живопись», «Графика», «Декоративно – прикладное искусство» с учётной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</w:rPr>
        <w:t>документацией  отправлены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</w:rPr>
        <w:t xml:space="preserve"> в информационно-методический отдел РОМК.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Проведено  12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заседаний Экспертной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фондово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закупочной комиссии и 5 заседаний Реставрационного совета.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Отобраны, приготовлены к экспонированию и выданы из фондов на выставки в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музее  922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музейный предмет, что составляет  30 % от общего количества музейных предметов основного  фонда. Все предметы оформлены актами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внутримузейной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передачи и отражены в цифрах в ежедневном журнале учета музейных предметов.</w:t>
      </w:r>
    </w:p>
    <w:p w:rsidR="003238A4" w:rsidRPr="003238A4" w:rsidRDefault="003238A4" w:rsidP="003238A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Проведено   22 тематических  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выставок  из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фондов музея. Большой популярностью у зрителей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пользовались  тематические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выставки </w:t>
      </w:r>
      <w:r w:rsidRPr="003238A4">
        <w:rPr>
          <w:rFonts w:ascii="Times New Roman" w:eastAsia="Calibri" w:hAnsi="Times New Roman" w:cs="Times New Roman"/>
          <w:sz w:val="24"/>
          <w:szCs w:val="24"/>
        </w:rPr>
        <w:t xml:space="preserve"> «Россия – Родина моя» </w:t>
      </w: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238A4">
        <w:rPr>
          <w:rFonts w:ascii="Times New Roman" w:eastAsia="Calibri" w:hAnsi="Times New Roman" w:cs="Times New Roman"/>
          <w:sz w:val="24"/>
          <w:szCs w:val="24"/>
        </w:rPr>
        <w:t xml:space="preserve"> «К юбилею художника Ю.П. Мирошниченко»,  «Любимый город», и осенняя выставка произведений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</w:rPr>
        <w:t>сальских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</w:rPr>
        <w:t xml:space="preserve"> художников «Наш край степной». А так же прошли персональные выставки произведений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</w:rPr>
        <w:t>Шеховцова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</w:rPr>
        <w:t xml:space="preserve"> В.А.,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</w:rPr>
        <w:t>Лакашия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</w:rPr>
        <w:t>Е.А.и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</w:rPr>
        <w:t>Чеченевой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</w:rPr>
        <w:t xml:space="preserve"> Т.И., Рыбкина Б.Г., Павленко А.С.  </w:t>
      </w: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Семь передвижных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выставок :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"Художники рассказывают о войне", "Образ женщины-матери", "Виды и жанры изобразительного искусства», «Художники Дона», «Пушкиниана», «Дон казачий», «Наш край степной» работали в школах города и района и в дошкольных учреждениях города.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рамках выполнения «Дорожной карты» по расширению практики обмена выставками между музеями Ростовской области и музеями Российской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  в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залах музея прошла выставка  из ФГБУК «Государственный музей –заповедник им. М.А. Шолохова» «Пейзажи в романе М.А. Шолохова «Тихий Дон» с 21. 08. 2019 г по 22. 09.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2019  художника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Алексея Богданова. Её посетили 1559 человек.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При выполнении Плана основных мероприятий в Ростовской области в рамках Десятилетия детства прошли музейно-образовательные мероприятия, посвященные знаменательным датам и истории страны: к 30-летию вывода советских войск из Афганистана прошла художественно-музыкальная композиция «Живая память», к 5-летию воссоединения Крыма с Россией проведено мероприятие «Крым и Россия вместе», на которое был приглашен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сальский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художник Павленко А.С. Он поделился своими впечатлениями о пребывании на полуострове и познакомил учащихся со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своим  живописным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произведением «В Севастополе хороший день». Художник прочел свои стихотворения, посвященные крымской земле. Ко Дню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Победы:  вечер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музыки «Песни в солдатских шинелях», музыкально-поэтические композиции  «К Победе шел, Россия, твой солдат», урок мужества «Великая Победа –великой страны» , ко Дню России - « Под славным знаменем Отчизны». В музее прошли: международная акция «Ночь музеев» с проведением мастер-класса, акция «Свеча памяти» - «Так это было», всероссийская акция «Капля жизни». Сотрудники музея приняли участие в 4 фестивале музеев Дона с мини-экспозицией «Народное творчество» и проведением мастер-класса «Брошь из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фоамирана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Музей продолжил работу по совместным проектам с учреждениями культуры города и района. В третий четверг каждого месяца проходят Вечера музыки в музее.  В них принимают участие преподаватели и учащиеся школы искусств имени В.Н.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Еждика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муниципальный камерный ансамбль под руководством Заслуженного деятеля Всероссийского музыкального общества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Кукарека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А.Н. Так прошли вечера музыки «Эх, зима», «Защитникам Отечества посвящается», «Передвижники и Могучая кучка», вечер музыки, посвященный творчеству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сальских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художников, посвященный Году театра.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отчетный период прошел военно-патриотический месячник, проведены уроки мужества: «Полковое знамя», посвященное 1135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Сальскому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ордена Суворова 111 степени полку; «Сильна страна своим солдатом» - встреча с председателем Совета ветеранов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Сальского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Борщевским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А.А..</w:t>
      </w:r>
      <w:proofErr w:type="gramEnd"/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проекте «Музей для старшего поколения» были организованы мероприятия: «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Сальчане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участники Великой Отечественной войны», «Веселая масленица», «Экология в изобразительном искусстве», «К юбилею художника Ю.П. Мирошниченко».  В рамках Международного дня пожилых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людей  и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распоряжения Правительства РФ «Об утверждении Стратегии действия в интересах старшего поколения в Российской Федерации до 2025 года» проведен в декаду пожилых людей вечер музыки «Любимый город в живописи и музыке».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музея прошли: семинар «Творческий союз: библиотека, художественный музей, театр» совместно с МР БУК «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Сальской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межпоселенческой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центральной  библиотекой</w:t>
      </w:r>
      <w:proofErr w:type="gram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; совещание заместителей директоров школ города и района в рамках августовской конференции совместно с Управлением образования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Сальского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района; мероприятие «Как у нас на Дону» совместно с МБУК «Центр библиотечного обслуживания детского и взрослого населения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Сальского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поселения.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солидарности в борьбе с терроризмом прошло мероприятие «Мы разные, но мы вместе». 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летнюю оздоровительную компанию музей посетили 256 человек, для них проведены интерактивные лекции и экскурсии с мастер-классами.</w:t>
      </w:r>
    </w:p>
    <w:p w:rsidR="003238A4" w:rsidRPr="003238A4" w:rsidRDefault="003238A4" w:rsidP="003238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 xml:space="preserve">      Сотрудники музея выступили с </w:t>
      </w:r>
      <w:proofErr w:type="gramStart"/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>докладами  на</w:t>
      </w:r>
      <w:proofErr w:type="gramEnd"/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 xml:space="preserve"> конференциях: «Актуальные вопросы обеспечения безопасности музейных ценностей в государственных музеях Ростовской области»  и  «Интерактивные занятия для детей с использованием коллекций декоративно-прикладного искусства. Из опыта работы». Приняли участие в научно-практической конференции «Сохранение культурных традиций народов России» в ГБУК РО «</w:t>
      </w:r>
      <w:proofErr w:type="spellStart"/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>Старочеркасский</w:t>
      </w:r>
      <w:proofErr w:type="spellEnd"/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 xml:space="preserve"> историко-архитектурный  музей-заповедник», в семинаре «Коллекция «Графика» в фондовых собраниях государственных музеев» в ГБУК РО «Ростовский областной музей краеведения», в семинаре «Портрет города во времени» экспозиционный </w:t>
      </w:r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проект и его реализация в музее «Градостроительство и быт г. Таганрога» в ГБУК РО «Таганрогский литературный и историко-архитектурный музей-заповедник».</w:t>
      </w:r>
    </w:p>
    <w:p w:rsidR="003238A4" w:rsidRPr="003238A4" w:rsidRDefault="003238A4" w:rsidP="003238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нормативного хранения и представления музейных коллекций ГБУК РО «</w:t>
      </w:r>
      <w:proofErr w:type="spell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Сальский</w:t>
      </w:r>
      <w:proofErr w:type="spell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музей имени народного художника В.К. </w:t>
      </w:r>
      <w:proofErr w:type="spell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Нечитайло</w:t>
      </w:r>
      <w:proofErr w:type="spell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согласно контракту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№  10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12.03.2019 г. и контракту № 30 от 03.06.2019 г. с ООО «Эверест Юг»  приобретено фондовое и экспозиционное оборудование - тумбы под скульптуры  в количестве 27 шт. и экспозиционные стенды в количестве 2 шт.</w:t>
      </w:r>
      <w:r w:rsidRPr="003238A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целях </w:t>
      </w: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стимулирования энергосбережения и повышение энергетической эффективности учреждения в рамках реализации государственной программы Ростовской области «</w:t>
      </w:r>
      <w:proofErr w:type="spellStart"/>
      <w:r w:rsidRPr="003238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Энергоэффективность</w:t>
      </w:r>
      <w:proofErr w:type="spellEnd"/>
      <w:r w:rsidRPr="003238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развитие промышленности и энергетики</w:t>
      </w: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» согласно контракту № 11 от 25.03.2019 г. с ООО «РАМЕД-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ТРЕЙД»  и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контракту № 28 от 22.05.2019 г. с ИП Попенко Г.В. приобретены энергосберегающие светодиодные светильники в количестве 7 шт. и светодиодные лампы в количестве 24 шт.</w:t>
      </w:r>
      <w:r w:rsidRPr="003238A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</w:t>
      </w:r>
      <w:r w:rsidRPr="003238A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 реализации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мероприятия  «Развитие музейного дела», предусмотренного п.1.5. государственной программы Ростовской области «Развитие культуры и туризма»,   с целью дальнейшего экспонирования  согласно контракту № 39 от 24.07.2019 г. с ООО «ИГИИС» были выполнены работы по реставрации музейного предмета - картины </w:t>
      </w:r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В.К. </w:t>
      </w:r>
      <w:proofErr w:type="spellStart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>Нечитайло</w:t>
      </w:r>
      <w:proofErr w:type="spellEnd"/>
      <w:r w:rsidRPr="00323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«Лучшая свинарка колхоза «Путь коммунизма»,1962-63 г.</w:t>
      </w: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проведения антитеррористических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  согласно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контракту № 49 от 24.09.2019 г. с ИП Яковенко Е.Ш. выполнены  работы по модернизации системы видеонаблюдения -установке видеокамер в фойе первого и второго этажа  музея.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Курсы повышения квалификации специалистов учреждений культуры и искусства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прошли:  «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Актуальные вопросы хранения и научной обработке музейных фондов» - </w:t>
      </w:r>
      <w:proofErr w:type="spell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Усикова</w:t>
      </w:r>
      <w:proofErr w:type="spell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Е.В. – главный хранитель музейных предметов;</w:t>
      </w:r>
    </w:p>
    <w:p w:rsidR="003238A4" w:rsidRPr="003238A4" w:rsidRDefault="003238A4" w:rsidP="00323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курсы повышения квалификации специалистов учреждений культуры и искусства по кадровому делопроизводству и внедрению профессиональных </w:t>
      </w:r>
      <w:proofErr w:type="gramStart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стандартов  -</w:t>
      </w:r>
      <w:proofErr w:type="gramEnd"/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Евстафьева А.Г.-специалист по кадрам. </w:t>
      </w:r>
    </w:p>
    <w:p w:rsidR="003238A4" w:rsidRPr="003238A4" w:rsidRDefault="003238A4" w:rsidP="003238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 xml:space="preserve">   Регулярно размещалась информация о работе музея на официальном </w:t>
      </w:r>
      <w:proofErr w:type="gramStart"/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>сайте  и</w:t>
      </w:r>
      <w:proofErr w:type="gramEnd"/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страницах музея в социальных сетях, в системе АИС ЕИПСК.</w:t>
      </w:r>
      <w:bookmarkStart w:id="0" w:name="_GoBack"/>
      <w:bookmarkEnd w:id="0"/>
    </w:p>
    <w:p w:rsidR="003238A4" w:rsidRPr="003238A4" w:rsidRDefault="003238A4" w:rsidP="003238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>В числе основных проблем, требующих решения в 2020 году:</w:t>
      </w:r>
    </w:p>
    <w:p w:rsidR="003238A4" w:rsidRPr="003238A4" w:rsidRDefault="003238A4" w:rsidP="003238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>-изготовление сметы и прохождение экспертизы на капитальный ремонт здания музея, гаража и дворового покрытия.</w:t>
      </w:r>
    </w:p>
    <w:p w:rsidR="003238A4" w:rsidRPr="003238A4" w:rsidRDefault="003238A4" w:rsidP="003238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38A4" w:rsidRPr="003238A4" w:rsidRDefault="003238A4" w:rsidP="003238A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8A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Pr="003238A4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музея                             Шеховцов В.А.</w:t>
      </w:r>
    </w:p>
    <w:p w:rsidR="005446CD" w:rsidRDefault="005446CD" w:rsidP="005446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864"/>
    <w:multiLevelType w:val="hybridMultilevel"/>
    <w:tmpl w:val="73FAB69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5519"/>
    <w:multiLevelType w:val="hybridMultilevel"/>
    <w:tmpl w:val="A04039D4"/>
    <w:lvl w:ilvl="0" w:tplc="BE98769C">
      <w:start w:val="1"/>
      <w:numFmt w:val="decimal"/>
      <w:lvlText w:val="%1."/>
      <w:lvlJc w:val="left"/>
      <w:pPr>
        <w:ind w:left="310" w:hanging="49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7F015FB"/>
    <w:multiLevelType w:val="hybridMultilevel"/>
    <w:tmpl w:val="F08E14D2"/>
    <w:lvl w:ilvl="0" w:tplc="8A485F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57"/>
    <w:rsid w:val="00012C6C"/>
    <w:rsid w:val="00037CEE"/>
    <w:rsid w:val="0004250E"/>
    <w:rsid w:val="0006304E"/>
    <w:rsid w:val="00095D69"/>
    <w:rsid w:val="000A5750"/>
    <w:rsid w:val="000B7033"/>
    <w:rsid w:val="000D5808"/>
    <w:rsid w:val="001023B4"/>
    <w:rsid w:val="00133643"/>
    <w:rsid w:val="00176795"/>
    <w:rsid w:val="0018469E"/>
    <w:rsid w:val="001B50D4"/>
    <w:rsid w:val="00224D7F"/>
    <w:rsid w:val="00240344"/>
    <w:rsid w:val="00295E81"/>
    <w:rsid w:val="002E5F4C"/>
    <w:rsid w:val="003238A4"/>
    <w:rsid w:val="00331A2B"/>
    <w:rsid w:val="003838B9"/>
    <w:rsid w:val="003C6F54"/>
    <w:rsid w:val="004455AE"/>
    <w:rsid w:val="0053393C"/>
    <w:rsid w:val="005446CD"/>
    <w:rsid w:val="0055680E"/>
    <w:rsid w:val="00582849"/>
    <w:rsid w:val="005B2F8A"/>
    <w:rsid w:val="005B5E17"/>
    <w:rsid w:val="00627AA1"/>
    <w:rsid w:val="006446B8"/>
    <w:rsid w:val="00651635"/>
    <w:rsid w:val="006B5CEC"/>
    <w:rsid w:val="00707B92"/>
    <w:rsid w:val="00770EB9"/>
    <w:rsid w:val="007E2AF4"/>
    <w:rsid w:val="00820A28"/>
    <w:rsid w:val="0083022A"/>
    <w:rsid w:val="008D38D0"/>
    <w:rsid w:val="0098505D"/>
    <w:rsid w:val="009E5B7A"/>
    <w:rsid w:val="00A80ECD"/>
    <w:rsid w:val="00A87AA8"/>
    <w:rsid w:val="00A902D3"/>
    <w:rsid w:val="00AE755F"/>
    <w:rsid w:val="00AF74EB"/>
    <w:rsid w:val="00B07DF2"/>
    <w:rsid w:val="00B14BFC"/>
    <w:rsid w:val="00B23734"/>
    <w:rsid w:val="00B317D7"/>
    <w:rsid w:val="00BC0147"/>
    <w:rsid w:val="00BE0651"/>
    <w:rsid w:val="00C400C4"/>
    <w:rsid w:val="00C960B9"/>
    <w:rsid w:val="00CF7D9F"/>
    <w:rsid w:val="00D47CB6"/>
    <w:rsid w:val="00E678F1"/>
    <w:rsid w:val="00E83C57"/>
    <w:rsid w:val="00EB5E8C"/>
    <w:rsid w:val="00EC4011"/>
    <w:rsid w:val="00EE29F7"/>
    <w:rsid w:val="00F05045"/>
    <w:rsid w:val="00F12033"/>
    <w:rsid w:val="00F412BE"/>
    <w:rsid w:val="00F70740"/>
    <w:rsid w:val="00F77DF5"/>
    <w:rsid w:val="00FB0BF6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95AB-BBAE-4741-8954-0FC2AB9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446CD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4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446CD"/>
    <w:rPr>
      <w:rFonts w:ascii="Calibri" w:hAnsi="Calibri"/>
    </w:rPr>
  </w:style>
  <w:style w:type="paragraph" w:styleId="a6">
    <w:name w:val="No Spacing"/>
    <w:link w:val="a5"/>
    <w:uiPriority w:val="1"/>
    <w:qFormat/>
    <w:rsid w:val="005446CD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5446C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5446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54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51635"/>
  </w:style>
  <w:style w:type="character" w:customStyle="1" w:styleId="10">
    <w:name w:val="Текст выноски Знак1"/>
    <w:basedOn w:val="a0"/>
    <w:uiPriority w:val="99"/>
    <w:semiHidden/>
    <w:rsid w:val="006516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51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2019-12-08T11:15:00Z</dcterms:created>
  <dcterms:modified xsi:type="dcterms:W3CDTF">2020-10-26T11:11:00Z</dcterms:modified>
</cp:coreProperties>
</file>